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52" w:lineRule="auto"/>
        <w:jc w:val="center"/>
      </w:pPr>
      <w:r>
        <w:rPr>
          <w:rFonts w:ascii="Calibri" w:hAnsi="Calibri"/>
          <w:b/>
          <w:i w:val="0"/>
          <w:color w:val="222222"/>
          <w:sz w:val="36"/>
        </w:rPr>
        <w:t>JOHN PIERRE</w:t>
      </w:r>
    </w:p>
    <w:p>
      <w:pPr>
        <w:spacing w:before="0" w:after="40" w:line="252" w:lineRule="auto"/>
        <w:jc w:val="center"/>
      </w:pPr>
      <w:r>
        <w:rPr>
          <w:rFonts w:ascii="Calibri" w:hAnsi="Calibri"/>
          <w:b w:val="0"/>
          <w:i w:val="0"/>
          <w:color w:val="222222"/>
          <w:sz w:val="20"/>
        </w:rPr>
        <w:t>Lakewood, WA  |  (206) 387-9892  |  john@johnpierre.me  |  linkedin.com/in/johnpierrenw</w:t>
      </w:r>
    </w:p>
    <w:p>
      <w:pPr>
        <w:spacing w:before="180" w:after="40" w:line="252" w:lineRule="auto"/>
      </w:pPr>
      <w:r>
        <w:rPr>
          <w:rFonts w:ascii="Calibri" w:hAnsi="Calibri"/>
          <w:b/>
          <w:i w:val="0"/>
          <w:color w:val="222222"/>
          <w:sz w:val="24"/>
        </w:rPr>
        <w:t>SUMMARY</w:t>
      </w:r>
    </w:p>
    <w:p>
      <w:pPr>
        <w:spacing w:before="0" w:after="40" w:line="252" w:lineRule="auto"/>
      </w:pPr>
      <w:r>
        <w:rPr>
          <w:rFonts w:ascii="Calibri" w:hAnsi="Calibri"/>
          <w:b w:val="0"/>
          <w:i w:val="0"/>
          <w:color w:val="222222"/>
          <w:sz w:val="22"/>
        </w:rPr>
        <w:t>Sales leader who spent a decade in Chengdu, the last six years selling high-tolerance CNC manufacturing to aerospace and robotics buyers in the West. Opened a new data center cooling sales channel at Sunbird Manufacturing, signing $300,000 in letters of intent with 2 customers. Earlier built and sold a bakery, led a Western coffee brand's entry into Chengdu, and closed 5 AAA game studios as a sales manager.</w:t>
      </w:r>
    </w:p>
    <w:p>
      <w:pPr>
        <w:spacing w:before="180" w:after="40" w:line="252" w:lineRule="auto"/>
      </w:pPr>
      <w:r>
        <w:rPr>
          <w:rFonts w:ascii="Calibri" w:hAnsi="Calibri"/>
          <w:b/>
          <w:i w:val="0"/>
          <w:color w:val="222222"/>
          <w:sz w:val="24"/>
        </w:rPr>
        <w:t>EXPERIENCE</w:t>
      </w:r>
    </w:p>
    <w:p>
      <w:pPr>
        <w:spacing w:before="140" w:after="0" w:line="252" w:lineRule="auto"/>
      </w:pPr>
      <w:r>
        <w:rPr>
          <w:rFonts w:ascii="Calibri" w:hAnsi="Calibri"/>
          <w:b/>
          <w:i w:val="0"/>
          <w:color w:val="222222"/>
          <w:sz w:val="22"/>
        </w:rPr>
        <w:t>Director of Business Development</w:t>
      </w:r>
      <w:r>
        <w:rPr>
          <w:rFonts w:ascii="Calibri" w:hAnsi="Calibri"/>
          <w:b w:val="0"/>
          <w:i w:val="0"/>
          <w:color w:val="222222"/>
          <w:sz w:val="22"/>
        </w:rPr>
        <w:t xml:space="preserve">  |  Chengdu Beiji (Sunbird Manufacturing)</w:t>
      </w:r>
    </w:p>
    <w:p>
      <w:pPr>
        <w:spacing w:before="0" w:after="20" w:line="252" w:lineRule="auto"/>
      </w:pPr>
      <w:r>
        <w:rPr>
          <w:rFonts w:ascii="Calibri" w:hAnsi="Calibri"/>
          <w:b w:val="0"/>
          <w:i/>
          <w:color w:val="444444"/>
          <w:sz w:val="20"/>
        </w:rPr>
        <w:t>Chengdu, China, and remote from Lakewood, WA  |  April 2024 to present</w:t>
      </w:r>
    </w:p>
    <w:p>
      <w:pPr>
        <w:spacing w:before="0" w:after="20" w:line="252" w:lineRule="auto"/>
      </w:pPr>
      <w:r>
        <w:rPr>
          <w:rFonts w:ascii="Calibri" w:hAnsi="Calibri"/>
          <w:b w:val="0"/>
          <w:i w:val="0"/>
          <w:color w:val="222222"/>
          <w:sz w:val="22"/>
        </w:rPr>
        <w:t>Lead business development for a high-tolerance CNC manufacturer with aerospace and robotics customers, more than 100 employees, and three factory locations.</w:t>
      </w:r>
    </w:p>
    <w:p>
      <w:pPr>
        <w:pStyle w:val="ListBullet"/>
        <w:spacing w:before="20" w:after="20" w:line="252" w:lineRule="auto"/>
        <w:ind w:left="360"/>
      </w:pPr>
      <w:r>
        <w:rPr>
          <w:rFonts w:ascii="Calibri" w:hAnsi="Calibri"/>
          <w:b w:val="0"/>
          <w:i w:val="0"/>
          <w:color w:val="222222"/>
          <w:sz w:val="22"/>
        </w:rPr>
        <w:t>Signed letters of intent with 2 data center customers for $300,000 over 2 years, representing 60% of new business, by bringing the shop's aerospace and robotics tolerances to cooling components.</w:t>
      </w:r>
    </w:p>
    <w:p>
      <w:pPr>
        <w:pStyle w:val="ListBullet"/>
        <w:spacing w:before="20" w:after="20" w:line="252" w:lineRule="auto"/>
        <w:ind w:left="360"/>
      </w:pPr>
      <w:r>
        <w:rPr>
          <w:rFonts w:ascii="Calibri" w:hAnsi="Calibri"/>
          <w:b w:val="0"/>
          <w:i w:val="0"/>
          <w:color w:val="222222"/>
          <w:sz w:val="22"/>
        </w:rPr>
        <w:t>Played a pivotal role in negotiating the purchase of two additional Chinese factories, one for fabrication and one for injection molding, increasing manufacturing capacity by 100%.</w:t>
      </w:r>
    </w:p>
    <w:p>
      <w:pPr>
        <w:pStyle w:val="ListBullet"/>
        <w:spacing w:before="20" w:after="20" w:line="252" w:lineRule="auto"/>
        <w:ind w:left="360"/>
      </w:pPr>
      <w:r>
        <w:rPr>
          <w:rFonts w:ascii="Calibri" w:hAnsi="Calibri"/>
          <w:b w:val="0"/>
          <w:i w:val="0"/>
          <w:color w:val="222222"/>
          <w:sz w:val="22"/>
        </w:rPr>
        <w:t>Continued focus on AI optimization with agentic workflows for sales and follow-up, and AI-augmented quality assurance that strengthened ISO 9001 compliance and cut QA paperwork chasing by 30%.</w:t>
      </w:r>
    </w:p>
    <w:p>
      <w:pPr>
        <w:pStyle w:val="ListBullet"/>
        <w:spacing w:before="20" w:after="20" w:line="252" w:lineRule="auto"/>
        <w:ind w:left="360"/>
      </w:pPr>
      <w:r>
        <w:rPr>
          <w:rFonts w:ascii="Calibri" w:hAnsi="Calibri"/>
          <w:b w:val="0"/>
          <w:i w:val="0"/>
          <w:color w:val="222222"/>
          <w:sz w:val="22"/>
        </w:rPr>
        <w:t>Represented the company at DCAC Austin and Data Center World Singapore, and met with hyperscale data center operators.</w:t>
      </w:r>
    </w:p>
    <w:p>
      <w:pPr>
        <w:spacing w:before="140" w:after="0" w:line="252" w:lineRule="auto"/>
      </w:pPr>
      <w:r>
        <w:rPr>
          <w:rFonts w:ascii="Calibri" w:hAnsi="Calibri"/>
          <w:b/>
          <w:i w:val="0"/>
          <w:color w:val="222222"/>
          <w:sz w:val="22"/>
        </w:rPr>
        <w:t>Account Manager</w:t>
      </w:r>
      <w:r>
        <w:rPr>
          <w:rFonts w:ascii="Calibri" w:hAnsi="Calibri"/>
          <w:b w:val="0"/>
          <w:i w:val="0"/>
          <w:color w:val="222222"/>
          <w:sz w:val="22"/>
        </w:rPr>
        <w:t xml:space="preserve">  |  Chengdu Beiji (Sunbird Manufacturing)</w:t>
      </w:r>
    </w:p>
    <w:p>
      <w:pPr>
        <w:spacing w:before="0" w:after="20" w:line="252" w:lineRule="auto"/>
      </w:pPr>
      <w:r>
        <w:rPr>
          <w:rFonts w:ascii="Calibri" w:hAnsi="Calibri"/>
          <w:b w:val="0"/>
          <w:i/>
          <w:color w:val="444444"/>
          <w:sz w:val="20"/>
        </w:rPr>
        <w:t>Chengdu, China  |  June 2021 to March 2024</w:t>
      </w:r>
    </w:p>
    <w:p>
      <w:pPr>
        <w:spacing w:before="0" w:after="20" w:line="252" w:lineRule="auto"/>
      </w:pPr>
      <w:r>
        <w:rPr>
          <w:rFonts w:ascii="Calibri" w:hAnsi="Calibri"/>
          <w:b w:val="0"/>
          <w:i w:val="0"/>
          <w:color w:val="222222"/>
          <w:sz w:val="22"/>
        </w:rPr>
        <w:t>Joined full time after a consulting contract to own accounts and new business for a growing machine shop.</w:t>
      </w:r>
    </w:p>
    <w:p>
      <w:pPr>
        <w:pStyle w:val="ListBullet"/>
        <w:spacing w:before="20" w:after="20" w:line="252" w:lineRule="auto"/>
        <w:ind w:left="360"/>
      </w:pPr>
      <w:r>
        <w:rPr>
          <w:rFonts w:ascii="Calibri" w:hAnsi="Calibri"/>
          <w:b w:val="0"/>
          <w:i w:val="0"/>
          <w:color w:val="222222"/>
          <w:sz w:val="22"/>
        </w:rPr>
        <w:t>Grew revenue 30% in the first full-time year by rebuilding the company website with the president, running LinkedIn outreach, and starting a local trade show program.</w:t>
      </w:r>
    </w:p>
    <w:p>
      <w:pPr>
        <w:pStyle w:val="ListBullet"/>
        <w:spacing w:before="20" w:after="20" w:line="252" w:lineRule="auto"/>
        <w:ind w:left="360"/>
      </w:pPr>
      <w:r>
        <w:rPr>
          <w:rFonts w:ascii="Calibri" w:hAnsi="Calibri"/>
          <w:b w:val="0"/>
          <w:i w:val="0"/>
          <w:color w:val="222222"/>
          <w:sz w:val="22"/>
        </w:rPr>
        <w:t>Helped hire and train 3 local sales staff and worked with the president to move the shop into a space twice the size as production ramped.</w:t>
      </w:r>
    </w:p>
    <w:p>
      <w:pPr>
        <w:pStyle w:val="ListBullet"/>
        <w:spacing w:before="20" w:after="20" w:line="252" w:lineRule="auto"/>
        <w:ind w:left="360"/>
      </w:pPr>
      <w:r>
        <w:rPr>
          <w:rFonts w:ascii="Calibri" w:hAnsi="Calibri"/>
          <w:b w:val="0"/>
          <w:i w:val="0"/>
          <w:color w:val="222222"/>
          <w:sz w:val="22"/>
        </w:rPr>
        <w:t>Managed customer relationships across China and in California, including on-site visits.</w:t>
      </w:r>
    </w:p>
    <w:p>
      <w:pPr>
        <w:pStyle w:val="ListBullet"/>
        <w:spacing w:before="20" w:after="20" w:line="252" w:lineRule="auto"/>
        <w:ind w:left="360"/>
      </w:pPr>
      <w:r>
        <w:rPr>
          <w:rFonts w:ascii="Calibri" w:hAnsi="Calibri"/>
          <w:b w:val="0"/>
          <w:i w:val="0"/>
          <w:color w:val="222222"/>
          <w:sz w:val="22"/>
        </w:rPr>
        <w:t>Moved early on AI, introducing LLM-enabled lead research and prospecting in early 2023.</w:t>
      </w:r>
    </w:p>
    <w:p>
      <w:pPr>
        <w:spacing w:before="140" w:after="0" w:line="252" w:lineRule="auto"/>
      </w:pPr>
      <w:r>
        <w:rPr>
          <w:rFonts w:ascii="Calibri" w:hAnsi="Calibri"/>
          <w:b/>
          <w:i w:val="0"/>
          <w:color w:val="222222"/>
          <w:sz w:val="22"/>
        </w:rPr>
        <w:t>Sales Consultant</w:t>
      </w:r>
      <w:r>
        <w:rPr>
          <w:rFonts w:ascii="Calibri" w:hAnsi="Calibri"/>
          <w:b w:val="0"/>
          <w:i w:val="0"/>
          <w:color w:val="222222"/>
          <w:sz w:val="22"/>
        </w:rPr>
        <w:t xml:space="preserve">  |  Chengdu Beiji, through Johnny 5 Consulting</w:t>
      </w:r>
    </w:p>
    <w:p>
      <w:pPr>
        <w:spacing w:before="0" w:after="20" w:line="252" w:lineRule="auto"/>
      </w:pPr>
      <w:r>
        <w:rPr>
          <w:rFonts w:ascii="Calibri" w:hAnsi="Calibri"/>
          <w:b w:val="0"/>
          <w:i/>
          <w:color w:val="444444"/>
          <w:sz w:val="20"/>
        </w:rPr>
        <w:t>Chengdu, China  |  December 2020 to June 2021</w:t>
      </w:r>
    </w:p>
    <w:p>
      <w:pPr>
        <w:spacing w:before="0" w:after="20" w:line="252" w:lineRule="auto"/>
      </w:pPr>
      <w:r>
        <w:rPr>
          <w:rFonts w:ascii="Calibri" w:hAnsi="Calibri"/>
          <w:b w:val="0"/>
          <w:i w:val="0"/>
          <w:color w:val="222222"/>
          <w:sz w:val="22"/>
        </w:rPr>
        <w:t>Six-month contract to fix the sales process at a Chinese machine shop selling to Western buyers.</w:t>
      </w:r>
    </w:p>
    <w:p>
      <w:pPr>
        <w:pStyle w:val="ListBullet"/>
        <w:spacing w:before="20" w:after="20" w:line="252" w:lineRule="auto"/>
        <w:ind w:left="360"/>
      </w:pPr>
      <w:r>
        <w:rPr>
          <w:rFonts w:ascii="Calibri" w:hAnsi="Calibri"/>
          <w:b w:val="0"/>
          <w:i w:val="0"/>
          <w:color w:val="222222"/>
          <w:sz w:val="22"/>
        </w:rPr>
        <w:t>Won 3 new machining customers worth $30,000 in the first 3 months by building a prospecting and follow-up process that kept the shop's Chinese relationship model.</w:t>
      </w:r>
    </w:p>
    <w:p>
      <w:pPr>
        <w:pStyle w:val="ListBullet"/>
        <w:spacing w:before="20" w:after="20" w:line="252" w:lineRule="auto"/>
        <w:ind w:left="360"/>
      </w:pPr>
      <w:r>
        <w:rPr>
          <w:rFonts w:ascii="Calibri" w:hAnsi="Calibri"/>
          <w:b w:val="0"/>
          <w:i w:val="0"/>
          <w:color w:val="222222"/>
          <w:sz w:val="22"/>
        </w:rPr>
        <w:t>Started a daily floor standup and tighter quality checks that the shop kept after the contract ended.</w:t>
      </w:r>
    </w:p>
    <w:p>
      <w:pPr>
        <w:spacing w:before="140" w:after="0" w:line="252" w:lineRule="auto"/>
      </w:pPr>
      <w:r>
        <w:rPr>
          <w:rFonts w:ascii="Calibri" w:hAnsi="Calibri"/>
          <w:b/>
          <w:i w:val="0"/>
          <w:color w:val="222222"/>
          <w:sz w:val="22"/>
        </w:rPr>
        <w:t>Founder and Principal Consultant</w:t>
      </w:r>
      <w:r>
        <w:rPr>
          <w:rFonts w:ascii="Calibri" w:hAnsi="Calibri"/>
          <w:b w:val="0"/>
          <w:i w:val="0"/>
          <w:color w:val="222222"/>
          <w:sz w:val="22"/>
        </w:rPr>
        <w:t xml:space="preserve">  |  Johnny 5 Consulting</w:t>
      </w:r>
    </w:p>
    <w:p>
      <w:pPr>
        <w:spacing w:before="0" w:after="20" w:line="252" w:lineRule="auto"/>
      </w:pPr>
      <w:r>
        <w:rPr>
          <w:rFonts w:ascii="Calibri" w:hAnsi="Calibri"/>
          <w:b w:val="0"/>
          <w:i/>
          <w:color w:val="444444"/>
          <w:sz w:val="20"/>
        </w:rPr>
        <w:t>Chengdu, China  |  May 2018 to December 2020</w:t>
      </w:r>
    </w:p>
    <w:p>
      <w:pPr>
        <w:spacing w:before="0" w:after="20" w:line="252" w:lineRule="auto"/>
      </w:pPr>
      <w:r>
        <w:rPr>
          <w:rFonts w:ascii="Calibri" w:hAnsi="Calibri"/>
          <w:b w:val="0"/>
          <w:i w:val="0"/>
          <w:color w:val="222222"/>
          <w:sz w:val="22"/>
        </w:rPr>
        <w:t>Ran a market-entry and sales consultancy for more than 10 brands, mostly Chinese companies and Western brands entering Chengdu.</w:t>
      </w:r>
    </w:p>
    <w:p>
      <w:pPr>
        <w:pStyle w:val="ListBullet"/>
        <w:spacing w:before="20" w:after="20" w:line="252" w:lineRule="auto"/>
        <w:ind w:left="360"/>
      </w:pPr>
      <w:r>
        <w:rPr>
          <w:rFonts w:ascii="Calibri" w:hAnsi="Calibri"/>
          <w:b w:val="0"/>
          <w:i w:val="0"/>
          <w:color w:val="222222"/>
          <w:sz w:val="22"/>
        </w:rPr>
        <w:t>Led a Western coffee brand's early entry into Chengdu, opening 5 locations in the first year. Grew flagship annual revenue 150%, from 300,000 RMB (about $43,000 USD) to 750,000 RMB (about $109,000 USD), while added locations grew a steady 65% year over year.</w:t>
      </w:r>
    </w:p>
    <w:p>
      <w:pPr>
        <w:pStyle w:val="ListBullet"/>
        <w:ind w:left="360"/>
      </w:pPr>
      <w:r>
        <w:rPr>
          <w:rFonts w:ascii="Calibri" w:hAnsi="Calibri"/>
          <w:sz w:val="22"/>
        </w:rPr>
        <w:t>Moved the brand into food delivery early, placing it in the top 10% of the Chengdu coffee market at the time.</w:t>
      </w:r>
    </w:p>
    <w:p>
      <w:pPr>
        <w:pStyle w:val="ListBullet"/>
        <w:spacing w:before="20" w:after="20" w:line="252" w:lineRule="auto"/>
        <w:ind w:left="360"/>
      </w:pPr>
      <w:r>
        <w:rPr>
          <w:rFonts w:ascii="Calibri" w:hAnsi="Calibri"/>
          <w:b w:val="0"/>
          <w:i w:val="0"/>
          <w:color w:val="222222"/>
          <w:sz w:val="22"/>
        </w:rPr>
        <w:t>Wound the firm down in late 2020 when client work collapsed during COVID; Chengdu Beiji, one of the last clients, hired me full time.</w:t>
      </w:r>
    </w:p>
    <w:p>
      <w:pPr>
        <w:spacing w:before="140" w:after="0" w:line="252" w:lineRule="auto"/>
      </w:pPr>
      <w:r>
        <w:rPr>
          <w:rFonts w:ascii="Calibri" w:hAnsi="Calibri"/>
          <w:b/>
          <w:i w:val="0"/>
          <w:color w:val="222222"/>
          <w:sz w:val="22"/>
        </w:rPr>
        <w:t>Owner and Founder</w:t>
      </w:r>
      <w:r>
        <w:rPr>
          <w:rFonts w:ascii="Calibri" w:hAnsi="Calibri"/>
          <w:b w:val="0"/>
          <w:i w:val="0"/>
          <w:color w:val="222222"/>
          <w:sz w:val="22"/>
        </w:rPr>
        <w:t xml:space="preserve">  |  Johnny 5 Donuts</w:t>
      </w:r>
    </w:p>
    <w:p>
      <w:pPr>
        <w:spacing w:before="0" w:after="20" w:line="252" w:lineRule="auto"/>
      </w:pPr>
      <w:r>
        <w:rPr>
          <w:rFonts w:ascii="Calibri" w:hAnsi="Calibri"/>
          <w:b w:val="0"/>
          <w:i/>
          <w:color w:val="444444"/>
          <w:sz w:val="20"/>
        </w:rPr>
        <w:t>Chengdu, China  |  October 2014 to June 2018</w:t>
      </w:r>
    </w:p>
    <w:p>
      <w:pPr>
        <w:spacing w:before="0" w:after="20" w:line="252" w:lineRule="auto"/>
      </w:pPr>
      <w:r>
        <w:rPr>
          <w:rFonts w:ascii="Calibri" w:hAnsi="Calibri"/>
          <w:b w:val="0"/>
          <w:i w:val="0"/>
          <w:color w:val="222222"/>
          <w:sz w:val="22"/>
        </w:rPr>
        <w:t>Drew on an early-career pastry apprenticeship in Las Vegas to open a viral Western donut shop in Chengdu from scratch with a partner.</w:t>
      </w:r>
    </w:p>
    <w:p>
      <w:pPr>
        <w:pStyle w:val="ListBullet"/>
        <w:spacing w:before="20" w:after="20" w:line="252" w:lineRule="auto"/>
        <w:ind w:left="360"/>
      </w:pPr>
      <w:r>
        <w:rPr>
          <w:rFonts w:ascii="Calibri" w:hAnsi="Calibri"/>
          <w:b w:val="0"/>
          <w:i w:val="0"/>
          <w:color w:val="222222"/>
          <w:sz w:val="22"/>
        </w:rPr>
        <w:t>Grew annual revenue from about 200,000 RMB (about $30,000 USD) to 410,000 RMB (about $63,000 USD) by the sale, at about 36% net margin, with 40% coming from wholesale clients including Shangri-La Hotels.</w:t>
      </w:r>
    </w:p>
    <w:p>
      <w:pPr>
        <w:pStyle w:val="ListBullet"/>
        <w:spacing w:before="20" w:after="20" w:line="252" w:lineRule="auto"/>
        <w:ind w:left="360"/>
      </w:pPr>
      <w:r>
        <w:rPr>
          <w:rFonts w:ascii="Calibri" w:hAnsi="Calibri"/>
          <w:b w:val="0"/>
          <w:i w:val="0"/>
          <w:color w:val="222222"/>
          <w:sz w:val="22"/>
        </w:rPr>
        <w:t>Grew a WeChat following to 4,000 in six months through community marketing, which led to press coverage and Chinese television features; sold the business to a larger bakery consolidating Western brands.</w:t>
      </w:r>
    </w:p>
    <w:p>
      <w:pPr>
        <w:spacing w:before="140" w:after="0" w:line="252" w:lineRule="auto"/>
      </w:pPr>
      <w:r>
        <w:rPr>
          <w:rFonts w:ascii="Calibri" w:hAnsi="Calibri"/>
          <w:b/>
          <w:i w:val="0"/>
          <w:color w:val="222222"/>
          <w:sz w:val="22"/>
        </w:rPr>
        <w:t>Sales, Social Media, and PR Manager</w:t>
      </w:r>
      <w:r>
        <w:rPr>
          <w:rFonts w:ascii="Calibri" w:hAnsi="Calibri"/>
          <w:b w:val="0"/>
          <w:i w:val="0"/>
          <w:color w:val="222222"/>
          <w:sz w:val="22"/>
        </w:rPr>
        <w:t xml:space="preserve">  |  Streamline Studios</w:t>
      </w:r>
    </w:p>
    <w:p>
      <w:pPr>
        <w:spacing w:before="0" w:after="20" w:line="252" w:lineRule="auto"/>
      </w:pPr>
      <w:r>
        <w:rPr>
          <w:rFonts w:ascii="Calibri" w:hAnsi="Calibri"/>
          <w:b w:val="0"/>
          <w:i/>
          <w:color w:val="444444"/>
          <w:sz w:val="20"/>
        </w:rPr>
        <w:t>Las Vegas, NV  |  September 2013 to September 2014</w:t>
      </w:r>
    </w:p>
    <w:p>
      <w:pPr>
        <w:spacing w:before="0" w:after="20" w:line="252" w:lineRule="auto"/>
      </w:pPr>
      <w:r>
        <w:rPr>
          <w:rFonts w:ascii="Calibri" w:hAnsi="Calibri"/>
          <w:b w:val="0"/>
          <w:i w:val="0"/>
          <w:color w:val="222222"/>
          <w:sz w:val="22"/>
        </w:rPr>
        <w:t>Sold AAA game art and content outsourcing to studios and producers.</w:t>
      </w:r>
    </w:p>
    <w:p>
      <w:pPr>
        <w:pStyle w:val="ListBullet"/>
        <w:spacing w:before="20" w:after="20" w:line="252" w:lineRule="auto"/>
        <w:ind w:left="360"/>
      </w:pPr>
      <w:r>
        <w:rPr>
          <w:rFonts w:ascii="Calibri" w:hAnsi="Calibri"/>
          <w:b w:val="0"/>
          <w:i w:val="0"/>
          <w:color w:val="222222"/>
          <w:sz w:val="22"/>
        </w:rPr>
        <w:t>Closed outsourcing contracts with 5 game studios, including Capcom, Volition, and 2K Games, through a long sales cycle built on LinkedIn prospecting, producer relationships, and meetings booked ahead of the Game Developers Conference.</w:t>
      </w:r>
    </w:p>
    <w:p>
      <w:pPr>
        <w:pStyle w:val="ListBullet"/>
        <w:spacing w:before="20" w:after="20" w:line="252" w:lineRule="auto"/>
        <w:ind w:left="360"/>
      </w:pPr>
      <w:r>
        <w:rPr>
          <w:rFonts w:ascii="Calibri" w:hAnsi="Calibri"/>
          <w:b w:val="0"/>
          <w:i w:val="0"/>
          <w:color w:val="222222"/>
          <w:sz w:val="22"/>
        </w:rPr>
        <w:t>Led organic growth through social media outreach and targeted art and production content, and coordinated delivery between teams in the United States and Malaysia after deals closed.</w:t>
      </w:r>
    </w:p>
    <w:p>
      <w:pPr>
        <w:spacing w:before="140" w:after="0" w:line="252" w:lineRule="auto"/>
      </w:pPr>
      <w:r>
        <w:rPr>
          <w:rFonts w:ascii="Calibri" w:hAnsi="Calibri"/>
          <w:b/>
          <w:i w:val="0"/>
          <w:color w:val="222222"/>
          <w:sz w:val="22"/>
        </w:rPr>
        <w:t>Guest Services Manager</w:t>
      </w:r>
      <w:r>
        <w:rPr>
          <w:rFonts w:ascii="Calibri" w:hAnsi="Calibri"/>
          <w:b w:val="0"/>
          <w:i w:val="0"/>
          <w:color w:val="222222"/>
          <w:sz w:val="22"/>
        </w:rPr>
        <w:t xml:space="preserve">  |  MGM Resorts International, Aria Resort and Casino</w:t>
      </w:r>
    </w:p>
    <w:p>
      <w:pPr>
        <w:spacing w:before="0" w:after="20" w:line="252" w:lineRule="auto"/>
      </w:pPr>
      <w:r>
        <w:rPr>
          <w:rFonts w:ascii="Calibri" w:hAnsi="Calibri"/>
          <w:b w:val="0"/>
          <w:i/>
          <w:color w:val="444444"/>
          <w:sz w:val="20"/>
        </w:rPr>
        <w:t>Las Vegas, NV  |  October 2012 to September 2013</w:t>
      </w:r>
    </w:p>
    <w:p>
      <w:pPr>
        <w:spacing w:before="0" w:after="20" w:line="252" w:lineRule="auto"/>
      </w:pPr>
      <w:r>
        <w:rPr>
          <w:rFonts w:ascii="Calibri" w:hAnsi="Calibri"/>
          <w:b w:val="0"/>
          <w:i w:val="0"/>
          <w:color w:val="222222"/>
          <w:sz w:val="22"/>
        </w:rPr>
        <w:t>One of 6 managers running the front desk of a 4,004-room Forbes 5-Star and AAA 5-Diamond hotel, reporting to the senior hotel operations manager.</w:t>
      </w:r>
    </w:p>
    <w:p>
      <w:pPr>
        <w:pStyle w:val="ListBullet"/>
        <w:spacing w:before="20" w:after="20" w:line="252" w:lineRule="auto"/>
        <w:ind w:left="360"/>
      </w:pPr>
      <w:r>
        <w:rPr>
          <w:rFonts w:ascii="Calibri" w:hAnsi="Calibri"/>
          <w:b w:val="0"/>
          <w:i w:val="0"/>
          <w:color w:val="222222"/>
          <w:sz w:val="22"/>
        </w:rPr>
        <w:t>Cut overtime 23% and turnover 18% for a 45-person union front desk team by checking each week's schedule against occupancy forecasts and running weekly skills observations, recognition, and attendance follow-ups.</w:t>
      </w:r>
    </w:p>
    <w:p>
      <w:pPr>
        <w:pStyle w:val="ListBullet"/>
        <w:spacing w:before="20" w:after="20" w:line="252" w:lineRule="auto"/>
        <w:ind w:left="360"/>
      </w:pPr>
      <w:r>
        <w:rPr>
          <w:rFonts w:ascii="Calibri" w:hAnsi="Calibri"/>
          <w:b w:val="0"/>
          <w:i w:val="0"/>
          <w:color w:val="222222"/>
          <w:sz w:val="22"/>
        </w:rPr>
        <w:t>Grew room-upgrade revenue 11% and guest satisfaction scores 13% by owning room assignment, upgrades, and service recovery across housekeeping, bell, casino marketing, and the villas.</w:t>
      </w:r>
    </w:p>
    <w:p>
      <w:pPr>
        <w:spacing w:before="180" w:after="40" w:line="252" w:lineRule="auto"/>
      </w:pPr>
      <w:r>
        <w:rPr>
          <w:rFonts w:ascii="Calibri" w:hAnsi="Calibri"/>
          <w:b/>
          <w:i w:val="0"/>
          <w:color w:val="222222"/>
          <w:sz w:val="24"/>
        </w:rPr>
        <w:t>EDUCATION</w:t>
      </w:r>
    </w:p>
    <w:p>
      <w:pPr>
        <w:spacing w:before="0" w:after="20" w:line="252" w:lineRule="auto"/>
      </w:pPr>
      <w:r>
        <w:rPr>
          <w:rFonts w:ascii="Calibri" w:hAnsi="Calibri"/>
          <w:b w:val="0"/>
          <w:i w:val="0"/>
          <w:color w:val="222222"/>
          <w:sz w:val="22"/>
        </w:rPr>
        <w:t>Bachelor of Arts in Business Administration, Marketing. University of Maine at Presque Isle. May 2026. Summa cum laude, 3.96 GPA.</w:t>
      </w:r>
    </w:p>
    <w:p>
      <w:pPr>
        <w:spacing w:before="0" w:after="20" w:line="252" w:lineRule="auto"/>
      </w:pPr>
      <w:r>
        <w:rPr>
          <w:rFonts w:ascii="Calibri" w:hAnsi="Calibri"/>
          <w:b w:val="0"/>
          <w:i w:val="0"/>
          <w:color w:val="222222"/>
          <w:sz w:val="22"/>
        </w:rPr>
        <w:t>Chinese language program. Sichuan University, Chengdu. 2018 to 2020.</w:t>
      </w:r>
    </w:p>
    <w:p>
      <w:pPr>
        <w:spacing w:before="180" w:after="40" w:line="252" w:lineRule="auto"/>
      </w:pPr>
      <w:r>
        <w:rPr>
          <w:rFonts w:ascii="Calibri" w:hAnsi="Calibri"/>
          <w:b/>
          <w:i w:val="0"/>
          <w:color w:val="222222"/>
          <w:sz w:val="24"/>
        </w:rPr>
        <w:t>CERTIFICATIONS</w:t>
      </w:r>
    </w:p>
    <w:p>
      <w:pPr>
        <w:spacing w:before="0" w:after="20" w:line="252" w:lineRule="auto"/>
      </w:pPr>
      <w:r>
        <w:rPr>
          <w:rFonts w:ascii="Calibri" w:hAnsi="Calibri"/>
          <w:b w:val="0"/>
          <w:i w:val="0"/>
          <w:color w:val="222222"/>
          <w:sz w:val="22"/>
        </w:rPr>
        <w:t>Google Digital Marketing and E-commerce Professional Certificate, Coursera, February 2025.</w:t>
      </w:r>
    </w:p>
    <w:p>
      <w:pPr>
        <w:spacing w:before="0" w:after="20" w:line="252" w:lineRule="auto"/>
      </w:pPr>
      <w:r>
        <w:rPr>
          <w:rFonts w:ascii="Calibri" w:hAnsi="Calibri"/>
          <w:b w:val="0"/>
          <w:i w:val="0"/>
          <w:color w:val="222222"/>
          <w:sz w:val="22"/>
        </w:rPr>
        <w:t>IBM Data Analyst Professional Certificate, Coursera, August 2025.</w:t>
      </w:r>
    </w:p>
    <w:p>
      <w:pPr>
        <w:spacing w:before="180" w:after="40" w:line="252" w:lineRule="auto"/>
      </w:pPr>
      <w:r>
        <w:rPr>
          <w:rFonts w:ascii="Calibri" w:hAnsi="Calibri"/>
          <w:b/>
          <w:i w:val="0"/>
          <w:color w:val="222222"/>
          <w:sz w:val="24"/>
        </w:rPr>
        <w:t>SKILLS</w:t>
      </w:r>
    </w:p>
    <w:p>
      <w:pPr>
        <w:spacing w:before="0" w:after="40" w:line="252" w:lineRule="auto"/>
      </w:pPr>
      <w:r>
        <w:rPr>
          <w:rFonts w:ascii="Calibri" w:hAnsi="Calibri"/>
          <w:b w:val="0"/>
          <w:i w:val="0"/>
          <w:color w:val="222222"/>
          <w:sz w:val="22"/>
        </w:rPr>
        <w:t>Process Improvement  |  Project Planning  |  Stakeholder Management  |  Vendor and Supplier Management  |  Cross-Border Operations  |  Workforce Planning  |  Recruiting and Onboarding  |  Quality Management Systems  |  CRM  |  Mandarin Chinese (Professional Working Proficiency)</w:t>
      </w:r>
    </w:p>
    <w:sectPr w:rsidR="00FC693F" w:rsidRPr="0006063C" w:rsidSect="00034616"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